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1CD1" w14:textId="17E5C1B7" w:rsidR="002B7FFC" w:rsidRPr="00C07D29" w:rsidRDefault="00490CA0" w:rsidP="00FA2519">
      <w:pPr>
        <w:pStyle w:val="Default"/>
        <w:contextualSpacing/>
      </w:pPr>
      <w:bookmarkStart w:id="0" w:name="_Hlk84516877"/>
      <w:r>
        <w:t>January 26</w:t>
      </w:r>
      <w:r w:rsidRPr="00490CA0">
        <w:rPr>
          <w:vertAlign w:val="superscript"/>
        </w:rPr>
        <w:t>th</w:t>
      </w:r>
      <w:r>
        <w:t>, 2022</w:t>
      </w:r>
    </w:p>
    <w:p w14:paraId="635A64AE" w14:textId="1DD554D5" w:rsidR="00A91D86" w:rsidRPr="00C07D29" w:rsidRDefault="00A91D86" w:rsidP="00FA2519">
      <w:pPr>
        <w:pStyle w:val="Default"/>
        <w:contextualSpacing/>
      </w:pPr>
    </w:p>
    <w:p w14:paraId="1C243F41" w14:textId="4F760707" w:rsidR="00A91D86" w:rsidRPr="00C07D29" w:rsidRDefault="00A91D86" w:rsidP="00FA2519">
      <w:pPr>
        <w:pStyle w:val="Default"/>
        <w:contextualSpacing/>
      </w:pPr>
      <w:r w:rsidRPr="00C07D29">
        <w:t>The Honorable Michael Cusick</w:t>
      </w:r>
    </w:p>
    <w:p w14:paraId="7DF889F4" w14:textId="71846FFF" w:rsidR="00A91D86" w:rsidRPr="00C07D29" w:rsidRDefault="00A91D86" w:rsidP="00FA2519">
      <w:pPr>
        <w:pStyle w:val="Default"/>
        <w:contextualSpacing/>
      </w:pPr>
      <w:r w:rsidRPr="00C07D29">
        <w:t>Chair</w:t>
      </w:r>
    </w:p>
    <w:p w14:paraId="00C96D72" w14:textId="5A72ACFE" w:rsidR="00A91D86" w:rsidRDefault="00A91D86" w:rsidP="00FA2519">
      <w:pPr>
        <w:pStyle w:val="Default"/>
        <w:contextualSpacing/>
      </w:pPr>
      <w:r w:rsidRPr="00C07D29">
        <w:t>Assembly Committee on Energy</w:t>
      </w:r>
    </w:p>
    <w:p w14:paraId="7C637D30" w14:textId="64463B2E" w:rsidR="001D3148" w:rsidRPr="00C07D29" w:rsidRDefault="001D3148" w:rsidP="00FA2519">
      <w:pPr>
        <w:pStyle w:val="Default"/>
        <w:contextualSpacing/>
      </w:pPr>
      <w:r>
        <w:t>New York State Assembly</w:t>
      </w:r>
    </w:p>
    <w:p w14:paraId="3764C3AE" w14:textId="02688911" w:rsidR="00A91D86" w:rsidRPr="00C07D29" w:rsidRDefault="00A91D86" w:rsidP="00FA2519">
      <w:pPr>
        <w:pStyle w:val="Default"/>
        <w:contextualSpacing/>
      </w:pPr>
      <w:r w:rsidRPr="00C07D29">
        <w:rPr>
          <w:color w:val="303030"/>
          <w:shd w:val="clear" w:color="auto" w:fill="FFFFFF"/>
        </w:rPr>
        <w:t>198 State Street Room 715</w:t>
      </w:r>
      <w:r w:rsidRPr="00C07D29">
        <w:rPr>
          <w:color w:val="303030"/>
        </w:rPr>
        <w:br/>
      </w:r>
      <w:r w:rsidRPr="00C07D29">
        <w:rPr>
          <w:color w:val="303030"/>
          <w:shd w:val="clear" w:color="auto" w:fill="FFFFFF"/>
        </w:rPr>
        <w:t>Albany, NY 12210</w:t>
      </w:r>
    </w:p>
    <w:p w14:paraId="3FA8F47A" w14:textId="77777777" w:rsidR="002B7FFC" w:rsidRPr="00C07D29" w:rsidRDefault="002B7FFC" w:rsidP="00FA2519">
      <w:pPr>
        <w:pStyle w:val="Default"/>
        <w:contextualSpacing/>
      </w:pPr>
    </w:p>
    <w:p w14:paraId="3C530435" w14:textId="71B1625F" w:rsidR="002B7FFC" w:rsidRPr="00C07D29" w:rsidRDefault="002B7FFC" w:rsidP="00FA2519">
      <w:pPr>
        <w:pStyle w:val="Default"/>
        <w:contextualSpacing/>
        <w:rPr>
          <w:color w:val="0000FF"/>
        </w:rPr>
      </w:pPr>
      <w:r w:rsidRPr="00C07D29">
        <w:t xml:space="preserve">Letter sent via email to: </w:t>
      </w:r>
      <w:hyperlink r:id="rId8" w:history="1">
        <w:r w:rsidR="00A91D86" w:rsidRPr="00C07D29">
          <w:rPr>
            <w:rStyle w:val="Hyperlink"/>
            <w:color w:val="2A6496"/>
            <w:shd w:val="clear" w:color="auto" w:fill="FFFFFF"/>
          </w:rPr>
          <w:t>CusickM@nyassembly.gov</w:t>
        </w:r>
      </w:hyperlink>
      <w:r w:rsidR="00A91D86" w:rsidRPr="00C07D29">
        <w:t xml:space="preserve"> </w:t>
      </w:r>
    </w:p>
    <w:p w14:paraId="14D7AAC3" w14:textId="77777777" w:rsidR="002B7FFC" w:rsidRPr="00C07D29" w:rsidRDefault="002B7FFC" w:rsidP="00FA2519">
      <w:pPr>
        <w:pStyle w:val="Default"/>
        <w:contextualSpacing/>
        <w:rPr>
          <w:color w:val="0000FF"/>
        </w:rPr>
      </w:pPr>
    </w:p>
    <w:p w14:paraId="57D544B6" w14:textId="4B1BA793" w:rsidR="002B7FFC" w:rsidRPr="00B92E6D" w:rsidRDefault="002B7FFC" w:rsidP="00FA2519">
      <w:pPr>
        <w:pStyle w:val="Default"/>
        <w:contextualSpacing/>
      </w:pPr>
      <w:r w:rsidRPr="00C07D29">
        <w:t xml:space="preserve">Re: </w:t>
      </w:r>
      <w:r w:rsidR="00A91D86" w:rsidRPr="00C07D29">
        <w:t>NY A. 8143 (S. 7176),</w:t>
      </w:r>
      <w:r w:rsidR="00B92E6D">
        <w:rPr>
          <w:i/>
          <w:iCs/>
        </w:rPr>
        <w:t xml:space="preserve"> </w:t>
      </w:r>
      <w:r w:rsidR="00A91D86" w:rsidRPr="00B92E6D">
        <w:rPr>
          <w:i/>
          <w:iCs/>
          <w:color w:val="303030"/>
          <w:u w:val="single"/>
          <w:shd w:val="clear" w:color="auto" w:fill="FFFFFF"/>
        </w:rPr>
        <w:t>Advanced Building Codes, Appliance and Equipment Efficiency Standards Act of 2021</w:t>
      </w:r>
      <w:r w:rsidR="00B92E6D">
        <w:rPr>
          <w:color w:val="303030"/>
          <w:shd w:val="clear" w:color="auto" w:fill="FFFFFF"/>
        </w:rPr>
        <w:t>:</w:t>
      </w:r>
    </w:p>
    <w:p w14:paraId="41E442AC" w14:textId="77777777" w:rsidR="002B7FFC" w:rsidRPr="00C07D29" w:rsidRDefault="002B7FFC" w:rsidP="00FA2519">
      <w:pPr>
        <w:pStyle w:val="Default"/>
        <w:contextualSpacing/>
      </w:pPr>
    </w:p>
    <w:p w14:paraId="2BB9E3B1" w14:textId="26ADE36D" w:rsidR="002B7FFC" w:rsidRPr="00C07D29" w:rsidRDefault="002B7FFC" w:rsidP="00FA2519">
      <w:pPr>
        <w:pStyle w:val="Default"/>
        <w:contextualSpacing/>
      </w:pPr>
      <w:r w:rsidRPr="00C07D29">
        <w:t>Dea</w:t>
      </w:r>
      <w:r w:rsidR="00A91D86" w:rsidRPr="00C07D29">
        <w:t xml:space="preserve">r </w:t>
      </w:r>
      <w:proofErr w:type="gramStart"/>
      <w:r w:rsidR="00A91D86" w:rsidRPr="00C07D29">
        <w:t>Chair</w:t>
      </w:r>
      <w:proofErr w:type="gramEnd"/>
      <w:r w:rsidR="00A91D86" w:rsidRPr="00C07D29">
        <w:t xml:space="preserve"> Cusick</w:t>
      </w:r>
      <w:r w:rsidRPr="00C07D29">
        <w:t xml:space="preserve">: </w:t>
      </w:r>
    </w:p>
    <w:p w14:paraId="3320E756" w14:textId="77777777" w:rsidR="002B7FFC" w:rsidRPr="00C07D29" w:rsidRDefault="002B7FFC" w:rsidP="00FA2519">
      <w:pPr>
        <w:pStyle w:val="Default"/>
        <w:contextualSpacing/>
      </w:pPr>
    </w:p>
    <w:p w14:paraId="1560D485" w14:textId="6C09D522" w:rsidR="002B7FFC" w:rsidRPr="00C07D29" w:rsidRDefault="002B7FFC" w:rsidP="00FA2519">
      <w:pPr>
        <w:pStyle w:val="Default"/>
        <w:contextualSpacing/>
        <w:rPr>
          <w:b/>
          <w:bCs/>
        </w:rPr>
      </w:pPr>
      <w:r w:rsidRPr="00C07D29">
        <w:t>Th</w:t>
      </w:r>
      <w:r w:rsidR="00A91D86" w:rsidRPr="00C07D29">
        <w:t xml:space="preserve">e </w:t>
      </w:r>
      <w:r w:rsidR="00490CA0" w:rsidRPr="000914CF">
        <w:t>New York Chapter</w:t>
      </w:r>
      <w:r w:rsidR="00EE2F81" w:rsidRPr="00C07D29" w:rsidDel="00EE2F81">
        <w:t xml:space="preserve"> </w:t>
      </w:r>
      <w:r w:rsidRPr="00C07D29">
        <w:t xml:space="preserve">of ASHRAE are writing </w:t>
      </w:r>
      <w:r w:rsidR="00FA2519">
        <w:t xml:space="preserve">to you </w:t>
      </w:r>
      <w:r w:rsidRPr="00C07D29">
        <w:t>regarding</w:t>
      </w:r>
      <w:r w:rsidR="00A91D86" w:rsidRPr="00C07D29">
        <w:rPr>
          <w:i/>
          <w:iCs/>
          <w:color w:val="303030"/>
          <w:shd w:val="clear" w:color="auto" w:fill="FFFFFF"/>
        </w:rPr>
        <w:t xml:space="preserve"> </w:t>
      </w:r>
      <w:r w:rsidR="00A91D86" w:rsidRPr="00C07D29">
        <w:rPr>
          <w:color w:val="303030"/>
          <w:shd w:val="clear" w:color="auto" w:fill="FFFFFF"/>
        </w:rPr>
        <w:t>Assembly Bill 8143, the</w:t>
      </w:r>
      <w:r w:rsidR="00A91D86" w:rsidRPr="00C07D29">
        <w:rPr>
          <w:i/>
          <w:iCs/>
          <w:color w:val="303030"/>
          <w:shd w:val="clear" w:color="auto" w:fill="FFFFFF"/>
        </w:rPr>
        <w:t xml:space="preserve"> Advanced Building Codes, Appliance and Equipment Efficiency Standards Act of 2021</w:t>
      </w:r>
      <w:r w:rsidRPr="00C07D29">
        <w:t xml:space="preserve">. ASHRAE supports adoption of the most up-to-date energy standards. Specifically, we support the </w:t>
      </w:r>
      <w:r w:rsidR="00A91D86" w:rsidRPr="00C07D29">
        <w:t xml:space="preserve">provision in A. 8143 that proposes to </w:t>
      </w:r>
      <w:r w:rsidR="00C07D29" w:rsidRPr="00C07D29">
        <w:t>update the state code to</w:t>
      </w:r>
      <w:r w:rsidR="00B92E6D">
        <w:t xml:space="preserve"> include</w:t>
      </w:r>
      <w:r w:rsidR="00C07D29" w:rsidRPr="00C07D29">
        <w:t xml:space="preserve"> the “most recently published” edition of </w:t>
      </w:r>
      <w:r w:rsidRPr="00C07D29">
        <w:t>ASHRAE Standard 90.</w:t>
      </w:r>
      <w:r w:rsidR="00C07D29" w:rsidRPr="00C07D29">
        <w:t>1 (</w:t>
      </w:r>
      <w:r w:rsidR="00D71F5A">
        <w:t xml:space="preserve">which is </w:t>
      </w:r>
      <w:r w:rsidR="00C07D29" w:rsidRPr="00C07D29">
        <w:t xml:space="preserve">currently the </w:t>
      </w:r>
      <w:r w:rsidRPr="00C07D29">
        <w:t>201</w:t>
      </w:r>
      <w:r w:rsidR="00C07D29" w:rsidRPr="00C07D29">
        <w:t xml:space="preserve">9 edition). </w:t>
      </w:r>
      <w:r w:rsidRPr="00C07D29">
        <w:rPr>
          <w:b/>
          <w:bCs/>
        </w:rPr>
        <w:t xml:space="preserve"> </w:t>
      </w:r>
    </w:p>
    <w:p w14:paraId="0CFD8922" w14:textId="77777777" w:rsidR="002B7FFC" w:rsidRPr="00C07D29" w:rsidRDefault="002B7FFC" w:rsidP="00FA2519">
      <w:pPr>
        <w:pStyle w:val="Default"/>
        <w:contextualSpacing/>
      </w:pPr>
    </w:p>
    <w:p w14:paraId="3EC5B647" w14:textId="64652DA9" w:rsidR="002B7FFC" w:rsidRPr="00C07D29" w:rsidRDefault="00D71F5A" w:rsidP="00FA2519">
      <w:pPr>
        <w:pStyle w:val="Default"/>
        <w:contextualSpacing/>
      </w:pPr>
      <w:r>
        <w:t xml:space="preserve">ASHRAE </w:t>
      </w:r>
      <w:r w:rsidR="002B7FFC" w:rsidRPr="00C07D29">
        <w:t xml:space="preserve">Standard 90.1-2019 is the alternative compliance pathway for the 2021 IECC according to section C401.2 (Application). Adopting Standard 90.1-2019 </w:t>
      </w:r>
      <w:r w:rsidR="00C07D29" w:rsidRPr="00C07D29">
        <w:t xml:space="preserve">statewide </w:t>
      </w:r>
      <w:r w:rsidR="002B7FFC" w:rsidRPr="00C07D29">
        <w:t xml:space="preserve">will result in energy savings and lower operational costs. For buildings in </w:t>
      </w:r>
      <w:r w:rsidR="00C07D29" w:rsidRPr="00C07D29">
        <w:t xml:space="preserve">New York, </w:t>
      </w:r>
      <w:r w:rsidR="002B7FFC" w:rsidRPr="00C07D29">
        <w:t>this would amount to estimate</w:t>
      </w:r>
      <w:r w:rsidR="00D741C7">
        <w:t>d</w:t>
      </w:r>
      <w:r w:rsidR="002B7FFC" w:rsidRPr="00C07D29">
        <w:t xml:space="preserve"> </w:t>
      </w:r>
      <w:r w:rsidR="00FA2519">
        <w:t xml:space="preserve">energy </w:t>
      </w:r>
      <w:r w:rsidR="00D741C7">
        <w:t>cost savings of $2.2</w:t>
      </w:r>
      <w:r w:rsidR="00FA2519">
        <w:t>4</w:t>
      </w:r>
      <w:r w:rsidR="00D741C7">
        <w:t xml:space="preserve"> million in the first year</w:t>
      </w:r>
      <w:r w:rsidR="00FA2519">
        <w:t xml:space="preserve">, and $1.1 billion over 30 years. </w:t>
      </w:r>
      <w:r w:rsidR="002B7FFC" w:rsidRPr="00C07D29">
        <w:t>These savings are calculated based on the present value of energy savings for a building built under the updated</w:t>
      </w:r>
      <w:r w:rsidR="00C07D29" w:rsidRPr="00C07D29">
        <w:t xml:space="preserve"> code as</w:t>
      </w:r>
      <w:r w:rsidR="002B7FFC" w:rsidRPr="00C07D29">
        <w:t xml:space="preserve"> compared to the previous code. Adopting the latest energy standard in</w:t>
      </w:r>
      <w:r w:rsidR="00C07D29" w:rsidRPr="00C07D29">
        <w:t xml:space="preserve"> New York </w:t>
      </w:r>
      <w:r w:rsidR="002B7FFC" w:rsidRPr="00C07D29">
        <w:t xml:space="preserve">is </w:t>
      </w:r>
      <w:r w:rsidR="00D741C7">
        <w:t xml:space="preserve">also </w:t>
      </w:r>
      <w:r w:rsidR="002B7FFC" w:rsidRPr="00C07D29">
        <w:t>estimated to</w:t>
      </w:r>
      <w:r w:rsidR="00D741C7">
        <w:t xml:space="preserve"> reduce statewide carbon dioxide emissions by 6.7 million metric tons over 30 years, equivalent to the emissions of 1,450,000 cars driven for one year</w:t>
      </w:r>
      <w:r w:rsidR="00D741C7">
        <w:rPr>
          <w:rStyle w:val="FootnoteReference"/>
        </w:rPr>
        <w:footnoteReference w:id="1"/>
      </w:r>
      <w:r w:rsidR="00D741C7">
        <w:t>.</w:t>
      </w:r>
    </w:p>
    <w:p w14:paraId="2DDB1C9A" w14:textId="77777777" w:rsidR="002B7FFC" w:rsidRPr="00C07D29" w:rsidRDefault="002B7FFC" w:rsidP="00FA2519">
      <w:pPr>
        <w:pStyle w:val="Default"/>
        <w:contextualSpacing/>
      </w:pPr>
    </w:p>
    <w:p w14:paraId="41EE91F7" w14:textId="49E50ACC" w:rsidR="002B7FFC" w:rsidRPr="00C07D29" w:rsidRDefault="002B7FFC" w:rsidP="00FA2519">
      <w:pPr>
        <w:pStyle w:val="Default"/>
        <w:contextualSpacing/>
      </w:pPr>
      <w:r w:rsidRPr="00C07D29">
        <w:t xml:space="preserve">ANSI/ASHRAE/IES Standard 90.1, </w:t>
      </w:r>
      <w:r w:rsidRPr="00C07D29">
        <w:rPr>
          <w:i/>
          <w:iCs/>
        </w:rPr>
        <w:t xml:space="preserve">Energy Standard for Buildings Except Low-Rise Residential Buildings, </w:t>
      </w:r>
      <w:r w:rsidRPr="00C07D29">
        <w:t xml:space="preserve">has been the benchmark for commercial building energy codes in the United States and a key basis for codes and standards around the world for more than 35 years. It is an indispensable reference for engineers and other professionals involved in design of buildings and building systems. The 2019 edition of Standard 90.1 includes significant updates and clarifications to previous editions. These include changes to the requirements for administration and enforcement, the building envelope, the lighting, mechanical, and energy cost budget sections, and the performance rating method. </w:t>
      </w:r>
    </w:p>
    <w:p w14:paraId="72DC1F8E" w14:textId="77777777" w:rsidR="002B7FFC" w:rsidRPr="00C07D29" w:rsidRDefault="002B7FFC" w:rsidP="00FA2519">
      <w:pPr>
        <w:pStyle w:val="Default"/>
        <w:contextualSpacing/>
      </w:pPr>
    </w:p>
    <w:p w14:paraId="32F1FC29" w14:textId="0986C0C6" w:rsidR="00C07D29" w:rsidRDefault="002B7FFC" w:rsidP="00FA2519">
      <w:pPr>
        <w:pStyle w:val="Default"/>
        <w:contextualSpacing/>
      </w:pPr>
      <w:r w:rsidRPr="00C07D29">
        <w:lastRenderedPageBreak/>
        <w:t>ASHRAE, founded in 1894, is a technical and professional society of more than 50,000 members, including over</w:t>
      </w:r>
      <w:r w:rsidR="00CB3105">
        <w:t xml:space="preserve"> 2,500 in New York</w:t>
      </w:r>
      <w:r w:rsidRPr="00C07D29">
        <w:t xml:space="preserve">, that focus on building systems, energy efficiency, indoor air quality, refrigeration, and sustainability. Through research, standards writing, publishing, certification and continuing education, ASHRAE shapes </w:t>
      </w:r>
      <w:proofErr w:type="gramStart"/>
      <w:r w:rsidRPr="00C07D29">
        <w:t>tomorrow’s built</w:t>
      </w:r>
      <w:proofErr w:type="gramEnd"/>
      <w:r w:rsidRPr="00C07D29">
        <w:t xml:space="preserve"> environment today. </w:t>
      </w:r>
    </w:p>
    <w:p w14:paraId="52223C65" w14:textId="77777777" w:rsidR="00FA2519" w:rsidRPr="00C07D29" w:rsidRDefault="00FA2519" w:rsidP="00FA2519">
      <w:pPr>
        <w:pStyle w:val="Default"/>
        <w:contextualSpacing/>
      </w:pPr>
    </w:p>
    <w:p w14:paraId="7C37CA99" w14:textId="4C6D5DE4" w:rsidR="00C07D29" w:rsidRPr="00C07D29" w:rsidRDefault="00FA2519" w:rsidP="00FA2519">
      <w:pPr>
        <w:pStyle w:val="Default"/>
        <w:contextualSpacing/>
      </w:pPr>
      <w:r>
        <w:t>Again,</w:t>
      </w:r>
      <w:r w:rsidR="00245E2E">
        <w:t xml:space="preserve"> we appreciate </w:t>
      </w:r>
      <w:r>
        <w:t xml:space="preserve">your support of Assembly Bill 8143 and its proposed inclusion of </w:t>
      </w:r>
      <w:r w:rsidR="00C07D29" w:rsidRPr="00C07D29">
        <w:t>the</w:t>
      </w:r>
      <w:r>
        <w:t xml:space="preserve"> most recent edition of ASHRAE Standard 90.1 in the </w:t>
      </w:r>
      <w:r w:rsidR="00C07D29" w:rsidRPr="00C07D29">
        <w:t>State of New York’s building energy codes. Th</w:t>
      </w:r>
      <w:r>
        <w:t>is</w:t>
      </w:r>
      <w:r w:rsidR="00C07D29" w:rsidRPr="00C07D29">
        <w:t xml:space="preserve"> update</w:t>
      </w:r>
      <w:r>
        <w:t xml:space="preserve"> </w:t>
      </w:r>
      <w:r w:rsidR="00C07D29" w:rsidRPr="00C07D29">
        <w:t>w</w:t>
      </w:r>
      <w:r>
        <w:t xml:space="preserve">ould </w:t>
      </w:r>
      <w:r w:rsidR="00C07D29" w:rsidRPr="00C07D29">
        <w:t xml:space="preserve">benefit the people of New York and result in a more sustainable built environment. If you have any questions or need additional information, please feel free to contact </w:t>
      </w:r>
      <w:hyperlink r:id="rId9" w:history="1">
        <w:r w:rsidR="00C07D29" w:rsidRPr="00C07D29">
          <w:rPr>
            <w:rStyle w:val="Hyperlink"/>
          </w:rPr>
          <w:t>GovAffairs@ashrae.org</w:t>
        </w:r>
      </w:hyperlink>
      <w:r w:rsidR="00C07D29" w:rsidRPr="00C07D29">
        <w:t xml:space="preserve">. Thank you for your work to improve building performance and improve the lives of New York residents. </w:t>
      </w:r>
    </w:p>
    <w:p w14:paraId="03644273" w14:textId="77777777" w:rsidR="00C07D29" w:rsidRPr="00C07D29" w:rsidRDefault="00C07D29" w:rsidP="00FA2519">
      <w:pPr>
        <w:pStyle w:val="ListParagraph"/>
        <w:autoSpaceDE w:val="0"/>
        <w:autoSpaceDN w:val="0"/>
        <w:adjustRightInd w:val="0"/>
        <w:ind w:left="0"/>
        <w:rPr>
          <w:szCs w:val="24"/>
        </w:rPr>
      </w:pPr>
    </w:p>
    <w:p w14:paraId="3855FAC9" w14:textId="77777777" w:rsidR="00C07D29" w:rsidRPr="00C07D29" w:rsidRDefault="00C07D29" w:rsidP="00FA2519">
      <w:pPr>
        <w:pStyle w:val="ListParagraph"/>
        <w:autoSpaceDE w:val="0"/>
        <w:autoSpaceDN w:val="0"/>
        <w:adjustRightInd w:val="0"/>
        <w:ind w:left="0"/>
        <w:rPr>
          <w:szCs w:val="24"/>
        </w:rPr>
      </w:pPr>
    </w:p>
    <w:p w14:paraId="5582D606" w14:textId="77777777" w:rsidR="00C07D29" w:rsidRPr="00C07D29" w:rsidRDefault="00C07D29" w:rsidP="00FA2519">
      <w:pPr>
        <w:pStyle w:val="ListParagraph"/>
        <w:autoSpaceDE w:val="0"/>
        <w:autoSpaceDN w:val="0"/>
        <w:adjustRightInd w:val="0"/>
        <w:ind w:left="0"/>
        <w:rPr>
          <w:szCs w:val="24"/>
        </w:rPr>
      </w:pPr>
      <w:r w:rsidRPr="00C07D29">
        <w:rPr>
          <w:szCs w:val="24"/>
        </w:rPr>
        <w:t xml:space="preserve">Sincerely, </w:t>
      </w:r>
    </w:p>
    <w:p w14:paraId="17597854" w14:textId="6F7565D7" w:rsidR="00C07D29" w:rsidRDefault="00C07D29" w:rsidP="00FA2519">
      <w:pPr>
        <w:spacing w:after="0" w:line="240" w:lineRule="auto"/>
        <w:contextualSpacing/>
        <w:rPr>
          <w:rFonts w:ascii="Times New Roman" w:hAnsi="Times New Roman"/>
          <w:noProof/>
          <w:sz w:val="24"/>
          <w:szCs w:val="24"/>
        </w:rPr>
      </w:pPr>
    </w:p>
    <w:p w14:paraId="05D0DBC0" w14:textId="77777777" w:rsidR="00490CA0" w:rsidRDefault="00490CA0" w:rsidP="00FA2519">
      <w:pPr>
        <w:spacing w:after="0" w:line="240" w:lineRule="auto"/>
        <w:contextualSpacing/>
        <w:rPr>
          <w:rFonts w:ascii="Times New Roman" w:hAnsi="Times New Roman"/>
          <w:noProof/>
          <w:sz w:val="24"/>
          <w:szCs w:val="24"/>
        </w:rPr>
      </w:pPr>
    </w:p>
    <w:p w14:paraId="30E17DB1" w14:textId="0E2161C7" w:rsidR="00490CA0" w:rsidRPr="00C07D29" w:rsidRDefault="00490CA0" w:rsidP="00FA2519">
      <w:pPr>
        <w:spacing w:after="0" w:line="240" w:lineRule="auto"/>
        <w:contextualSpacing/>
        <w:rPr>
          <w:rFonts w:ascii="Times New Roman" w:hAnsi="Times New Roman"/>
          <w:noProof/>
          <w:sz w:val="24"/>
          <w:szCs w:val="24"/>
        </w:rPr>
      </w:pPr>
    </w:p>
    <w:p w14:paraId="5E69E151" w14:textId="1B6569E0" w:rsidR="00C07D29" w:rsidRPr="00C07D29" w:rsidRDefault="00BC0AEA" w:rsidP="00FA2519">
      <w:pPr>
        <w:spacing w:after="0" w:line="240" w:lineRule="auto"/>
        <w:contextualSpacing/>
        <w:rPr>
          <w:rFonts w:ascii="Times New Roman" w:hAnsi="Times New Roman"/>
          <w:sz w:val="24"/>
          <w:szCs w:val="24"/>
          <w:u w:val="single"/>
        </w:rPr>
      </w:pPr>
      <w:bookmarkStart w:id="1" w:name="_Hlk94095358"/>
      <w:r>
        <w:rPr>
          <w:noProof/>
        </w:rPr>
        <w:drawing>
          <wp:inline distT="0" distB="0" distL="0" distR="0" wp14:anchorId="35C77988" wp14:editId="4F4A9744">
            <wp:extent cx="1809750" cy="542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2431" cy="543729"/>
                    </a:xfrm>
                    <a:prstGeom prst="rect">
                      <a:avLst/>
                    </a:prstGeom>
                    <a:noFill/>
                    <a:ln>
                      <a:noFill/>
                    </a:ln>
                  </pic:spPr>
                </pic:pic>
              </a:graphicData>
            </a:graphic>
          </wp:inline>
        </w:drawing>
      </w:r>
    </w:p>
    <w:p w14:paraId="1EF5C01D" w14:textId="451C0463" w:rsidR="00C07D29" w:rsidRPr="00C07D29" w:rsidRDefault="00C07D29" w:rsidP="00FA2519">
      <w:pPr>
        <w:spacing w:after="0" w:line="240" w:lineRule="auto"/>
        <w:contextualSpacing/>
        <w:rPr>
          <w:rFonts w:ascii="Times New Roman" w:hAnsi="Times New Roman"/>
          <w:sz w:val="24"/>
          <w:szCs w:val="24"/>
        </w:rPr>
      </w:pPr>
    </w:p>
    <w:p w14:paraId="54D7CA49" w14:textId="67B3C781" w:rsidR="00C07D29" w:rsidRPr="00C07D29" w:rsidRDefault="000914CF" w:rsidP="00FA2519">
      <w:pPr>
        <w:spacing w:after="0" w:line="240" w:lineRule="auto"/>
        <w:contextual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641623EF" wp14:editId="2C14C886">
            <wp:simplePos x="0" y="0"/>
            <wp:positionH relativeFrom="column">
              <wp:posOffset>3924300</wp:posOffset>
            </wp:positionH>
            <wp:positionV relativeFrom="page">
              <wp:posOffset>4438650</wp:posOffset>
            </wp:positionV>
            <wp:extent cx="1932305" cy="615950"/>
            <wp:effectExtent l="0" t="0" r="0" b="0"/>
            <wp:wrapThrough wrapText="bothSides">
              <wp:wrapPolygon edited="0">
                <wp:start x="0" y="0"/>
                <wp:lineTo x="0" y="20709"/>
                <wp:lineTo x="21295" y="20709"/>
                <wp:lineTo x="21295"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615950"/>
                    </a:xfrm>
                    <a:prstGeom prst="rect">
                      <a:avLst/>
                    </a:prstGeom>
                    <a:noFill/>
                  </pic:spPr>
                </pic:pic>
              </a:graphicData>
            </a:graphic>
          </wp:anchor>
        </w:drawing>
      </w:r>
    </w:p>
    <w:p w14:paraId="757843BC" w14:textId="4CDE7511" w:rsidR="00C07D29" w:rsidRPr="00BC0AEA" w:rsidRDefault="00BC0AEA" w:rsidP="00FA2519">
      <w:pPr>
        <w:spacing w:after="0" w:line="240" w:lineRule="auto"/>
        <w:contextualSpacing/>
        <w:rPr>
          <w:rFonts w:ascii="Times New Roman" w:hAnsi="Times New Roman"/>
          <w:sz w:val="24"/>
          <w:szCs w:val="24"/>
        </w:rPr>
      </w:pPr>
      <w:r w:rsidRPr="00BC0AEA">
        <w:rPr>
          <w:rFonts w:ascii="Times New Roman" w:hAnsi="Times New Roman"/>
          <w:sz w:val="24"/>
          <w:szCs w:val="24"/>
        </w:rPr>
        <w:t>Benjamin Rodney</w:t>
      </w:r>
    </w:p>
    <w:p w14:paraId="21CB6EBF" w14:textId="382E3CC4" w:rsidR="00C07D29" w:rsidRPr="00BC0AEA" w:rsidRDefault="00BC0AEA" w:rsidP="00FA2519">
      <w:pPr>
        <w:spacing w:after="0" w:line="240" w:lineRule="auto"/>
        <w:contextualSpacing/>
        <w:rPr>
          <w:rFonts w:ascii="Times New Roman" w:hAnsi="Times New Roman"/>
          <w:sz w:val="24"/>
          <w:szCs w:val="24"/>
        </w:rPr>
      </w:pPr>
      <w:r w:rsidRPr="00BC0AEA">
        <w:rPr>
          <w:rFonts w:ascii="Times New Roman" w:hAnsi="Times New Roman"/>
          <w:sz w:val="24"/>
          <w:szCs w:val="24"/>
        </w:rPr>
        <w:t>President ASHRAE New York 2021/22</w:t>
      </w:r>
    </w:p>
    <w:p w14:paraId="14645B26" w14:textId="6C27184C" w:rsidR="00C07D29" w:rsidRPr="00BC0AEA" w:rsidRDefault="00BC0AEA" w:rsidP="00FA2519">
      <w:pPr>
        <w:spacing w:after="0" w:line="240" w:lineRule="auto"/>
        <w:contextualSpacing/>
        <w:rPr>
          <w:rFonts w:ascii="Times New Roman" w:hAnsi="Times New Roman"/>
          <w:sz w:val="24"/>
          <w:szCs w:val="24"/>
        </w:rPr>
      </w:pPr>
      <w:r w:rsidRPr="00BC0AEA">
        <w:rPr>
          <w:rFonts w:ascii="Times New Roman" w:hAnsi="Times New Roman"/>
          <w:sz w:val="24"/>
          <w:szCs w:val="24"/>
        </w:rPr>
        <w:t>212-294-2530</w:t>
      </w:r>
    </w:p>
    <w:p w14:paraId="69097866" w14:textId="7690817E" w:rsidR="00C07D29" w:rsidRPr="00C07D29" w:rsidRDefault="00BC0AEA" w:rsidP="00FA2519">
      <w:pPr>
        <w:spacing w:after="0" w:line="240" w:lineRule="auto"/>
        <w:contextualSpacing/>
        <w:rPr>
          <w:rFonts w:ascii="Times New Roman" w:hAnsi="Times New Roman"/>
          <w:sz w:val="24"/>
          <w:szCs w:val="24"/>
        </w:rPr>
      </w:pPr>
      <w:r>
        <w:rPr>
          <w:rFonts w:ascii="Times New Roman" w:hAnsi="Times New Roman"/>
          <w:sz w:val="24"/>
          <w:szCs w:val="24"/>
        </w:rPr>
        <w:t>Benjamin.rodney@hines.com</w:t>
      </w:r>
    </w:p>
    <w:bookmarkEnd w:id="0"/>
    <w:bookmarkEnd w:id="1"/>
    <w:p w14:paraId="78629834" w14:textId="62E1B46D" w:rsidR="002B7FFC" w:rsidRDefault="002B7FFC" w:rsidP="00FA2519">
      <w:pPr>
        <w:pStyle w:val="Default"/>
        <w:contextualSpacing/>
        <w:rPr>
          <w:sz w:val="23"/>
          <w:szCs w:val="23"/>
        </w:rPr>
      </w:pPr>
    </w:p>
    <w:p w14:paraId="2B9929EF" w14:textId="06E5C26D" w:rsidR="008162B6" w:rsidRDefault="008162B6" w:rsidP="00FA2519">
      <w:pPr>
        <w:spacing w:after="0" w:line="240" w:lineRule="auto"/>
        <w:contextualSpacing/>
        <w:rPr>
          <w:rFonts w:ascii="Times New Roman" w:hAnsi="Times New Roman"/>
          <w:sz w:val="24"/>
          <w:szCs w:val="24"/>
        </w:rPr>
      </w:pPr>
    </w:p>
    <w:p w14:paraId="44DEC68C" w14:textId="724ACAF4" w:rsidR="008162B6" w:rsidRDefault="008162B6" w:rsidP="00FA2519">
      <w:pPr>
        <w:spacing w:after="0" w:line="240" w:lineRule="auto"/>
        <w:contextualSpacing/>
        <w:rPr>
          <w:rFonts w:ascii="Arial" w:hAnsi="Arial" w:cs="Arial"/>
          <w:sz w:val="21"/>
          <w:szCs w:val="21"/>
        </w:rPr>
      </w:pPr>
    </w:p>
    <w:p w14:paraId="3A58ED60" w14:textId="009743BC" w:rsidR="00490CA0" w:rsidRDefault="00490CA0" w:rsidP="00FA2519">
      <w:pPr>
        <w:spacing w:after="0" w:line="240" w:lineRule="auto"/>
        <w:contextualSpacing/>
        <w:rPr>
          <w:rFonts w:ascii="Arial" w:hAnsi="Arial" w:cs="Arial"/>
          <w:sz w:val="21"/>
          <w:szCs w:val="21"/>
        </w:rPr>
      </w:pPr>
    </w:p>
    <w:p w14:paraId="460E3E31" w14:textId="2B74AECD" w:rsidR="00490CA0" w:rsidRDefault="00490CA0" w:rsidP="00FA2519">
      <w:pPr>
        <w:spacing w:after="0" w:line="240" w:lineRule="auto"/>
        <w:contextualSpacing/>
        <w:rPr>
          <w:rFonts w:ascii="Arial" w:hAnsi="Arial" w:cs="Arial"/>
          <w:sz w:val="21"/>
          <w:szCs w:val="21"/>
        </w:rPr>
      </w:pPr>
    </w:p>
    <w:p w14:paraId="120A59D0" w14:textId="116EFC9E" w:rsidR="00490CA0" w:rsidRPr="00C07D29" w:rsidRDefault="00490CA0" w:rsidP="00490CA0">
      <w:pPr>
        <w:spacing w:after="0" w:line="240" w:lineRule="auto"/>
        <w:contextualSpacing/>
        <w:rPr>
          <w:rFonts w:ascii="Times New Roman" w:hAnsi="Times New Roman"/>
          <w:sz w:val="24"/>
          <w:szCs w:val="24"/>
          <w:u w:val="single"/>
        </w:rPr>
      </w:pPr>
    </w:p>
    <w:p w14:paraId="3224310B" w14:textId="796E3681" w:rsidR="00490CA0" w:rsidRPr="00C07D29" w:rsidRDefault="000914CF" w:rsidP="00490CA0">
      <w:pPr>
        <w:spacing w:after="0" w:line="240" w:lineRule="auto"/>
        <w:contextualSpacing/>
        <w:rPr>
          <w:rFonts w:ascii="Times New Roman" w:hAnsi="Times New Roman"/>
          <w:sz w:val="24"/>
          <w:szCs w:val="24"/>
        </w:rPr>
      </w:pPr>
      <w:r>
        <w:rPr>
          <w:rFonts w:ascii="Times New Roman" w:hAnsi="Times New Roman"/>
          <w:noProof/>
          <w:sz w:val="24"/>
          <w:szCs w:val="24"/>
          <w:highlight w:val="yellow"/>
        </w:rPr>
        <w:drawing>
          <wp:anchor distT="0" distB="0" distL="114300" distR="114300" simplePos="0" relativeHeight="251659264" behindDoc="0" locked="0" layoutInCell="1" allowOverlap="1" wp14:anchorId="6AFD7E63" wp14:editId="38D3C27A">
            <wp:simplePos x="0" y="0"/>
            <wp:positionH relativeFrom="column">
              <wp:posOffset>4057650</wp:posOffset>
            </wp:positionH>
            <wp:positionV relativeFrom="paragraph">
              <wp:posOffset>174625</wp:posOffset>
            </wp:positionV>
            <wp:extent cx="1533525" cy="571500"/>
            <wp:effectExtent l="0" t="0" r="9525" b="0"/>
            <wp:wrapThrough wrapText="bothSides">
              <wp:wrapPolygon edited="0">
                <wp:start x="0" y="0"/>
                <wp:lineTo x="0" y="20880"/>
                <wp:lineTo x="21466" y="20880"/>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571500"/>
                    </a:xfrm>
                    <a:prstGeom prst="rect">
                      <a:avLst/>
                    </a:prstGeom>
                    <a:noFill/>
                  </pic:spPr>
                </pic:pic>
              </a:graphicData>
            </a:graphic>
            <wp14:sizeRelH relativeFrom="margin">
              <wp14:pctWidth>0</wp14:pctWidth>
            </wp14:sizeRelH>
            <wp14:sizeRelV relativeFrom="margin">
              <wp14:pctHeight>0</wp14:pctHeight>
            </wp14:sizeRelV>
          </wp:anchor>
        </w:drawing>
      </w:r>
    </w:p>
    <w:p w14:paraId="317A3A7B" w14:textId="39CC9B4A" w:rsidR="00490CA0" w:rsidRPr="00C07D29" w:rsidRDefault="00490CA0" w:rsidP="00490CA0">
      <w:pPr>
        <w:spacing w:after="0" w:line="240" w:lineRule="auto"/>
        <w:contextualSpacing/>
        <w:rPr>
          <w:rFonts w:ascii="Times New Roman" w:hAnsi="Times New Roman"/>
          <w:sz w:val="24"/>
          <w:szCs w:val="24"/>
        </w:rPr>
      </w:pPr>
    </w:p>
    <w:p w14:paraId="39223F19" w14:textId="416AEB8A" w:rsidR="00490CA0" w:rsidRPr="00490CA0" w:rsidRDefault="00490CA0" w:rsidP="00490CA0">
      <w:pPr>
        <w:spacing w:after="0" w:line="240" w:lineRule="auto"/>
        <w:contextualSpacing/>
        <w:rPr>
          <w:rFonts w:ascii="Times New Roman" w:hAnsi="Times New Roman"/>
          <w:sz w:val="24"/>
          <w:szCs w:val="24"/>
        </w:rPr>
      </w:pPr>
      <w:r w:rsidRPr="00490CA0">
        <w:rPr>
          <w:rFonts w:ascii="Times New Roman" w:hAnsi="Times New Roman"/>
          <w:sz w:val="24"/>
          <w:szCs w:val="24"/>
        </w:rPr>
        <w:t>Artorius M. Reyes</w:t>
      </w:r>
    </w:p>
    <w:p w14:paraId="71DB87AF" w14:textId="75199622" w:rsidR="00490CA0" w:rsidRDefault="00490CA0" w:rsidP="00490CA0">
      <w:pPr>
        <w:spacing w:after="0" w:line="240" w:lineRule="auto"/>
        <w:contextualSpacing/>
        <w:rPr>
          <w:rFonts w:ascii="Times New Roman" w:hAnsi="Times New Roman"/>
          <w:sz w:val="24"/>
          <w:szCs w:val="24"/>
        </w:rPr>
      </w:pPr>
      <w:r w:rsidRPr="00490CA0">
        <w:rPr>
          <w:rFonts w:ascii="Times New Roman" w:hAnsi="Times New Roman"/>
          <w:sz w:val="24"/>
          <w:szCs w:val="24"/>
        </w:rPr>
        <w:t>Regional Vice-Chair</w:t>
      </w:r>
      <w:r w:rsidR="002B27B0">
        <w:rPr>
          <w:rFonts w:ascii="Times New Roman" w:hAnsi="Times New Roman"/>
          <w:sz w:val="24"/>
          <w:szCs w:val="24"/>
        </w:rPr>
        <w:t xml:space="preserve"> – </w:t>
      </w:r>
      <w:r w:rsidR="002B27B0" w:rsidRPr="00490CA0">
        <w:rPr>
          <w:rFonts w:ascii="Times New Roman" w:hAnsi="Times New Roman"/>
          <w:sz w:val="24"/>
          <w:szCs w:val="24"/>
        </w:rPr>
        <w:t xml:space="preserve">Region I </w:t>
      </w:r>
    </w:p>
    <w:p w14:paraId="145A67D9" w14:textId="5CD25DFF" w:rsidR="00490CA0" w:rsidRPr="00490CA0" w:rsidRDefault="00490CA0" w:rsidP="00490CA0">
      <w:pPr>
        <w:spacing w:after="0" w:line="240" w:lineRule="auto"/>
        <w:contextualSpacing/>
        <w:rPr>
          <w:rFonts w:ascii="Times New Roman" w:hAnsi="Times New Roman"/>
          <w:sz w:val="24"/>
          <w:szCs w:val="24"/>
        </w:rPr>
      </w:pPr>
      <w:r>
        <w:rPr>
          <w:rFonts w:ascii="Times New Roman" w:hAnsi="Times New Roman"/>
          <w:sz w:val="24"/>
          <w:szCs w:val="24"/>
        </w:rPr>
        <w:t>Government Affairs Committee</w:t>
      </w:r>
    </w:p>
    <w:p w14:paraId="77E90614" w14:textId="699B93CC" w:rsidR="00490CA0" w:rsidRPr="00C07D29" w:rsidRDefault="00C13AB5" w:rsidP="00490CA0">
      <w:pPr>
        <w:spacing w:after="0" w:line="240" w:lineRule="auto"/>
        <w:contextualSpacing/>
        <w:rPr>
          <w:rFonts w:ascii="Times New Roman" w:hAnsi="Times New Roman"/>
          <w:sz w:val="24"/>
          <w:szCs w:val="24"/>
        </w:rPr>
      </w:pPr>
      <w:r>
        <w:rPr>
          <w:rFonts w:ascii="Times New Roman" w:hAnsi="Times New Roman"/>
          <w:sz w:val="24"/>
          <w:szCs w:val="24"/>
        </w:rPr>
        <w:t>Artorius.m.reyes@trane.com</w:t>
      </w:r>
    </w:p>
    <w:p w14:paraId="3662BAFA" w14:textId="04ABCDC2" w:rsidR="00490CA0" w:rsidRDefault="00490CA0" w:rsidP="00FA2519">
      <w:pPr>
        <w:spacing w:after="0" w:line="240" w:lineRule="auto"/>
        <w:contextualSpacing/>
        <w:rPr>
          <w:rFonts w:ascii="Arial" w:hAnsi="Arial" w:cs="Arial"/>
          <w:sz w:val="21"/>
          <w:szCs w:val="21"/>
        </w:rPr>
      </w:pPr>
    </w:p>
    <w:p w14:paraId="4E014326" w14:textId="2179E113" w:rsidR="00490CA0" w:rsidRDefault="00490CA0" w:rsidP="00FA2519">
      <w:pPr>
        <w:spacing w:after="0" w:line="240" w:lineRule="auto"/>
        <w:contextualSpacing/>
        <w:rPr>
          <w:rFonts w:ascii="Arial" w:hAnsi="Arial" w:cs="Arial"/>
          <w:sz w:val="21"/>
          <w:szCs w:val="21"/>
        </w:rPr>
      </w:pPr>
    </w:p>
    <w:p w14:paraId="5BBC4854" w14:textId="612FA1B8" w:rsidR="00490CA0" w:rsidRDefault="00490CA0" w:rsidP="00FA2519">
      <w:pPr>
        <w:spacing w:after="0" w:line="240" w:lineRule="auto"/>
        <w:contextualSpacing/>
        <w:rPr>
          <w:rFonts w:ascii="Arial" w:hAnsi="Arial" w:cs="Arial"/>
          <w:sz w:val="21"/>
          <w:szCs w:val="21"/>
        </w:rPr>
      </w:pPr>
    </w:p>
    <w:p w14:paraId="7B5BFC90" w14:textId="05ABCBC5" w:rsidR="00490CA0" w:rsidRDefault="00490CA0">
      <w:pPr>
        <w:spacing w:after="0" w:line="240" w:lineRule="auto"/>
        <w:rPr>
          <w:rFonts w:ascii="Arial" w:hAnsi="Arial" w:cs="Arial"/>
          <w:sz w:val="21"/>
          <w:szCs w:val="21"/>
        </w:rPr>
      </w:pPr>
    </w:p>
    <w:p w14:paraId="5E6676DF" w14:textId="707718FE" w:rsidR="00490CA0" w:rsidRPr="0096264F" w:rsidRDefault="00490CA0" w:rsidP="00FA2519">
      <w:pPr>
        <w:spacing w:after="0" w:line="240" w:lineRule="auto"/>
        <w:contextualSpacing/>
        <w:rPr>
          <w:rFonts w:ascii="Arial" w:hAnsi="Arial" w:cs="Arial"/>
          <w:sz w:val="21"/>
          <w:szCs w:val="21"/>
        </w:rPr>
      </w:pPr>
    </w:p>
    <w:sectPr w:rsidR="00490CA0" w:rsidRPr="0096264F" w:rsidSect="001D3148">
      <w:headerReference w:type="first" r:id="rId13"/>
      <w:footerReference w:type="first" r:id="rId14"/>
      <w:type w:val="continuous"/>
      <w:pgSz w:w="12240" w:h="15840"/>
      <w:pgMar w:top="1440" w:right="1440" w:bottom="1440" w:left="144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FA43" w14:textId="77777777" w:rsidR="001238F9" w:rsidRDefault="001238F9" w:rsidP="00FD0E83">
      <w:pPr>
        <w:spacing w:after="0" w:line="240" w:lineRule="auto"/>
      </w:pPr>
      <w:r>
        <w:separator/>
      </w:r>
    </w:p>
  </w:endnote>
  <w:endnote w:type="continuationSeparator" w:id="0">
    <w:p w14:paraId="6D6B2F98" w14:textId="77777777" w:rsidR="001238F9" w:rsidRDefault="001238F9" w:rsidP="00FD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thold Akzidenz Grotesk Light">
    <w:altName w:val="Calibri"/>
    <w:panose1 w:val="00000000000000000000"/>
    <w:charset w:val="00"/>
    <w:family w:val="auto"/>
    <w:notTrueType/>
    <w:pitch w:val="variable"/>
    <w:sig w:usb0="8000002F" w:usb1="4000004A" w:usb2="00000000" w:usb3="00000000" w:csb0="00000001" w:csb1="00000000"/>
  </w:font>
  <w:font w:name="Akzidenz Grotesk BE LightCn">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44399"/>
      <w:docPartObj>
        <w:docPartGallery w:val="Page Numbers (Bottom of Page)"/>
        <w:docPartUnique/>
      </w:docPartObj>
    </w:sdtPr>
    <w:sdtEndPr>
      <w:rPr>
        <w:noProof/>
      </w:rPr>
    </w:sdtEndPr>
    <w:sdtContent>
      <w:p w14:paraId="756AB5E4" w14:textId="7F719B46" w:rsidR="002B7FFC" w:rsidRDefault="002B7F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9DDBD" w14:textId="77777777" w:rsidR="002B7FFC" w:rsidRDefault="002B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D6C3" w14:textId="77777777" w:rsidR="001238F9" w:rsidRDefault="001238F9" w:rsidP="00FD0E83">
      <w:pPr>
        <w:spacing w:after="0" w:line="240" w:lineRule="auto"/>
      </w:pPr>
      <w:r>
        <w:separator/>
      </w:r>
    </w:p>
  </w:footnote>
  <w:footnote w:type="continuationSeparator" w:id="0">
    <w:p w14:paraId="679D1078" w14:textId="77777777" w:rsidR="001238F9" w:rsidRDefault="001238F9" w:rsidP="00FD0E83">
      <w:pPr>
        <w:spacing w:after="0" w:line="240" w:lineRule="auto"/>
      </w:pPr>
      <w:r>
        <w:continuationSeparator/>
      </w:r>
    </w:p>
  </w:footnote>
  <w:footnote w:id="1">
    <w:p w14:paraId="351701DD" w14:textId="71E203FD" w:rsidR="00D741C7" w:rsidRDefault="00D741C7">
      <w:pPr>
        <w:pStyle w:val="FootnoteText"/>
      </w:pPr>
      <w:r>
        <w:rPr>
          <w:rStyle w:val="FootnoteReference"/>
        </w:rPr>
        <w:footnoteRef/>
      </w:r>
      <w:r>
        <w:t xml:space="preserve"> </w:t>
      </w:r>
      <w:r>
        <w:rPr>
          <w:u w:val="single"/>
        </w:rPr>
        <w:t xml:space="preserve">Cost-Effectiveness of ANSI/ASHRAE/IES Standard 90.1-2019 for New </w:t>
      </w:r>
      <w:r w:rsidRPr="00D741C7">
        <w:rPr>
          <w:u w:val="single"/>
        </w:rPr>
        <w:t>York</w:t>
      </w:r>
      <w:r>
        <w:t xml:space="preserve">, </w:t>
      </w:r>
      <w:r w:rsidRPr="00D741C7">
        <w:t>Pacific</w:t>
      </w:r>
      <w:r>
        <w:t xml:space="preserve"> Northwest National Laboratory, July 2021</w:t>
      </w:r>
      <w:r w:rsidR="00EE2F81">
        <w:t xml:space="preserve">: </w:t>
      </w:r>
      <w:hyperlink r:id="rId1" w:history="1">
        <w:r w:rsidR="000B4E4A" w:rsidRPr="00AB1DFC">
          <w:rPr>
            <w:rStyle w:val="Hyperlink"/>
          </w:rPr>
          <w:t>https://www.energycodes.gov/sites/default/files/2021-07/Cost-effectiveness_of_ASHRAE_Standard_90-1-2019-NewYork.pdf</w:t>
        </w:r>
      </w:hyperlink>
      <w:r w:rsidR="000B4E4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9EE" w14:textId="069FBDD5" w:rsidR="00233348" w:rsidRDefault="00FD0E83" w:rsidP="00233348">
    <w:pPr>
      <w:pStyle w:val="Header"/>
      <w:tabs>
        <w:tab w:val="clear" w:pos="4680"/>
        <w:tab w:val="clear" w:pos="9360"/>
        <w:tab w:val="center" w:pos="5112"/>
      </w:tabs>
    </w:pPr>
    <w:r>
      <w:tab/>
    </w:r>
    <w:r w:rsidR="009437A7" w:rsidRPr="00BD1CB3">
      <w:rPr>
        <w:noProof/>
      </w:rPr>
      <w:drawing>
        <wp:inline distT="0" distB="0" distL="0" distR="0" wp14:anchorId="0DD004C9" wp14:editId="65B25CD1">
          <wp:extent cx="3568700" cy="717550"/>
          <wp:effectExtent l="0" t="0" r="0" b="0"/>
          <wp:docPr id="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0" cy="717550"/>
                  </a:xfrm>
                  <a:prstGeom prst="rect">
                    <a:avLst/>
                  </a:prstGeom>
                  <a:noFill/>
                  <a:ln>
                    <a:noFill/>
                  </a:ln>
                </pic:spPr>
              </pic:pic>
            </a:graphicData>
          </a:graphic>
        </wp:inline>
      </w:drawing>
    </w:r>
  </w:p>
  <w:p w14:paraId="25FC6B4A" w14:textId="77777777" w:rsidR="007672F8" w:rsidRDefault="007672F8" w:rsidP="00233348">
    <w:pPr>
      <w:pStyle w:val="Header"/>
      <w:tabs>
        <w:tab w:val="clear" w:pos="4680"/>
        <w:tab w:val="clear" w:pos="9360"/>
        <w:tab w:val="center" w:pos="5112"/>
      </w:tabs>
    </w:pPr>
  </w:p>
  <w:p w14:paraId="02A149C8" w14:textId="77777777" w:rsidR="0096264F" w:rsidRPr="0096264F" w:rsidRDefault="0096264F" w:rsidP="0096264F">
    <w:pPr>
      <w:pStyle w:val="BasicParagraph"/>
      <w:rPr>
        <w:rFonts w:ascii="Berthold Akzidenz Grotesk Light" w:hAnsi="Berthold Akzidenz Grotesk Light" w:cs="Akzidenz Grotesk BE LightCn"/>
        <w:color w:val="7F7F7F"/>
        <w:spacing w:val="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34F36"/>
    <w:multiLevelType w:val="hybridMultilevel"/>
    <w:tmpl w:val="23F8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01"/>
    <w:rsid w:val="00002D55"/>
    <w:rsid w:val="00042B1F"/>
    <w:rsid w:val="000620CB"/>
    <w:rsid w:val="00076251"/>
    <w:rsid w:val="000914CF"/>
    <w:rsid w:val="000B4E4A"/>
    <w:rsid w:val="001238F9"/>
    <w:rsid w:val="00186C2A"/>
    <w:rsid w:val="001C0ADE"/>
    <w:rsid w:val="001D3148"/>
    <w:rsid w:val="001D774B"/>
    <w:rsid w:val="00233348"/>
    <w:rsid w:val="00245E2E"/>
    <w:rsid w:val="002569E4"/>
    <w:rsid w:val="002853E6"/>
    <w:rsid w:val="002B27B0"/>
    <w:rsid w:val="002B7FFC"/>
    <w:rsid w:val="002C0374"/>
    <w:rsid w:val="002E70C2"/>
    <w:rsid w:val="00362AF7"/>
    <w:rsid w:val="00397318"/>
    <w:rsid w:val="003D544A"/>
    <w:rsid w:val="003D7AAB"/>
    <w:rsid w:val="003F7FFC"/>
    <w:rsid w:val="00433745"/>
    <w:rsid w:val="00433B51"/>
    <w:rsid w:val="00445675"/>
    <w:rsid w:val="00457894"/>
    <w:rsid w:val="004620B0"/>
    <w:rsid w:val="00490CA0"/>
    <w:rsid w:val="005019CA"/>
    <w:rsid w:val="0050448B"/>
    <w:rsid w:val="00577B11"/>
    <w:rsid w:val="00592877"/>
    <w:rsid w:val="005C1DC3"/>
    <w:rsid w:val="005D0B00"/>
    <w:rsid w:val="005D5FA8"/>
    <w:rsid w:val="005E4F96"/>
    <w:rsid w:val="005F4F8E"/>
    <w:rsid w:val="00606497"/>
    <w:rsid w:val="00621AFE"/>
    <w:rsid w:val="00625393"/>
    <w:rsid w:val="0063798E"/>
    <w:rsid w:val="006D7E41"/>
    <w:rsid w:val="006E4F89"/>
    <w:rsid w:val="007072B8"/>
    <w:rsid w:val="007672F8"/>
    <w:rsid w:val="007A48BE"/>
    <w:rsid w:val="007D5269"/>
    <w:rsid w:val="008138BE"/>
    <w:rsid w:val="008154C6"/>
    <w:rsid w:val="008162B6"/>
    <w:rsid w:val="00864B49"/>
    <w:rsid w:val="008721D4"/>
    <w:rsid w:val="008954E3"/>
    <w:rsid w:val="009067A6"/>
    <w:rsid w:val="009437A7"/>
    <w:rsid w:val="00945D81"/>
    <w:rsid w:val="0096264F"/>
    <w:rsid w:val="00997F48"/>
    <w:rsid w:val="00A73313"/>
    <w:rsid w:val="00A91D86"/>
    <w:rsid w:val="00AC5370"/>
    <w:rsid w:val="00B21D3B"/>
    <w:rsid w:val="00B267CE"/>
    <w:rsid w:val="00B330A1"/>
    <w:rsid w:val="00B464B0"/>
    <w:rsid w:val="00B73801"/>
    <w:rsid w:val="00B92E6D"/>
    <w:rsid w:val="00BA7348"/>
    <w:rsid w:val="00BC0AEA"/>
    <w:rsid w:val="00BC737E"/>
    <w:rsid w:val="00BD02AB"/>
    <w:rsid w:val="00C07D29"/>
    <w:rsid w:val="00C13AB5"/>
    <w:rsid w:val="00C369CE"/>
    <w:rsid w:val="00C569AE"/>
    <w:rsid w:val="00C801EC"/>
    <w:rsid w:val="00CA16CD"/>
    <w:rsid w:val="00CB3105"/>
    <w:rsid w:val="00D533FD"/>
    <w:rsid w:val="00D70C69"/>
    <w:rsid w:val="00D71F5A"/>
    <w:rsid w:val="00D741C7"/>
    <w:rsid w:val="00D756C7"/>
    <w:rsid w:val="00DB62E9"/>
    <w:rsid w:val="00DC736C"/>
    <w:rsid w:val="00DF139E"/>
    <w:rsid w:val="00E11430"/>
    <w:rsid w:val="00E768F3"/>
    <w:rsid w:val="00E80C3D"/>
    <w:rsid w:val="00EA1488"/>
    <w:rsid w:val="00EC6E84"/>
    <w:rsid w:val="00ED5AFB"/>
    <w:rsid w:val="00EE2F81"/>
    <w:rsid w:val="00F31183"/>
    <w:rsid w:val="00FA2519"/>
    <w:rsid w:val="00FD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2B44"/>
  <w15:chartTrackingRefBased/>
  <w15:docId w15:val="{E32E77A6-BBEF-4FD8-88EA-330E0B6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FB"/>
    <w:pPr>
      <w:spacing w:after="160" w:line="256" w:lineRule="auto"/>
    </w:pPr>
    <w:rPr>
      <w:sz w:val="22"/>
      <w:szCs w:val="22"/>
    </w:rPr>
  </w:style>
  <w:style w:type="paragraph" w:styleId="Heading3">
    <w:name w:val="heading 3"/>
    <w:basedOn w:val="Normal"/>
    <w:link w:val="Heading3Char"/>
    <w:uiPriority w:val="9"/>
    <w:qFormat/>
    <w:rsid w:val="008954E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83"/>
  </w:style>
  <w:style w:type="paragraph" w:styleId="Footer">
    <w:name w:val="footer"/>
    <w:basedOn w:val="Normal"/>
    <w:link w:val="FooterChar"/>
    <w:uiPriority w:val="99"/>
    <w:unhideWhenUsed/>
    <w:rsid w:val="00FD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E83"/>
  </w:style>
  <w:style w:type="paragraph" w:styleId="BalloonText">
    <w:name w:val="Balloon Text"/>
    <w:basedOn w:val="Normal"/>
    <w:link w:val="BalloonTextChar"/>
    <w:uiPriority w:val="99"/>
    <w:semiHidden/>
    <w:unhideWhenUsed/>
    <w:rsid w:val="00FD0E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0E83"/>
    <w:rPr>
      <w:rFonts w:ascii="Tahoma" w:hAnsi="Tahoma" w:cs="Tahoma"/>
      <w:sz w:val="16"/>
      <w:szCs w:val="16"/>
    </w:rPr>
  </w:style>
  <w:style w:type="paragraph" w:customStyle="1" w:styleId="BasicParagraph">
    <w:name w:val="[Basic Paragraph]"/>
    <w:basedOn w:val="Normal"/>
    <w:uiPriority w:val="99"/>
    <w:rsid w:val="0096264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rsid w:val="00AC5370"/>
    <w:rPr>
      <w:color w:val="0000FF"/>
      <w:u w:val="single"/>
    </w:rPr>
  </w:style>
  <w:style w:type="paragraph" w:styleId="ListParagraph">
    <w:name w:val="List Paragraph"/>
    <w:basedOn w:val="Normal"/>
    <w:uiPriority w:val="34"/>
    <w:qFormat/>
    <w:rsid w:val="00AC5370"/>
    <w:pPr>
      <w:spacing w:after="0" w:line="240" w:lineRule="auto"/>
      <w:ind w:left="720"/>
      <w:contextualSpacing/>
    </w:pPr>
    <w:rPr>
      <w:rFonts w:ascii="Times New Roman" w:eastAsia="Times New Roman" w:hAnsi="Times New Roman"/>
      <w:sz w:val="24"/>
      <w:szCs w:val="20"/>
      <w:lang w:val="en"/>
    </w:rPr>
  </w:style>
  <w:style w:type="paragraph" w:styleId="BodyText">
    <w:name w:val="Body Text"/>
    <w:basedOn w:val="Normal"/>
    <w:link w:val="BodyTextChar"/>
    <w:rsid w:val="00AC5370"/>
    <w:pPr>
      <w:spacing w:before="80" w:after="0" w:line="260" w:lineRule="exact"/>
    </w:pPr>
    <w:rPr>
      <w:rFonts w:ascii="Times" w:eastAsia="Times" w:hAnsi="Times"/>
      <w:szCs w:val="20"/>
    </w:rPr>
  </w:style>
  <w:style w:type="character" w:customStyle="1" w:styleId="BodyTextChar">
    <w:name w:val="Body Text Char"/>
    <w:basedOn w:val="DefaultParagraphFont"/>
    <w:link w:val="BodyText"/>
    <w:rsid w:val="00AC5370"/>
    <w:rPr>
      <w:rFonts w:ascii="Times" w:eastAsia="Times" w:hAnsi="Times"/>
      <w:sz w:val="22"/>
    </w:rPr>
  </w:style>
  <w:style w:type="character" w:customStyle="1" w:styleId="Heading3Char">
    <w:name w:val="Heading 3 Char"/>
    <w:basedOn w:val="DefaultParagraphFont"/>
    <w:link w:val="Heading3"/>
    <w:uiPriority w:val="9"/>
    <w:rsid w:val="008954E3"/>
    <w:rPr>
      <w:rFonts w:ascii="Times New Roman" w:eastAsia="Times New Roman" w:hAnsi="Times New Roman"/>
      <w:b/>
      <w:bCs/>
      <w:sz w:val="27"/>
      <w:szCs w:val="27"/>
    </w:rPr>
  </w:style>
  <w:style w:type="paragraph" w:styleId="NormalWeb">
    <w:name w:val="Normal (Web)"/>
    <w:basedOn w:val="Normal"/>
    <w:uiPriority w:val="99"/>
    <w:unhideWhenUsed/>
    <w:rsid w:val="00433B5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0448B"/>
    <w:rPr>
      <w:color w:val="605E5C"/>
      <w:shd w:val="clear" w:color="auto" w:fill="E1DFDD"/>
    </w:rPr>
  </w:style>
  <w:style w:type="paragraph" w:customStyle="1" w:styleId="Default">
    <w:name w:val="Default"/>
    <w:rsid w:val="002B7FFC"/>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D74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1C7"/>
  </w:style>
  <w:style w:type="character" w:styleId="FootnoteReference">
    <w:name w:val="footnote reference"/>
    <w:basedOn w:val="DefaultParagraphFont"/>
    <w:uiPriority w:val="99"/>
    <w:semiHidden/>
    <w:unhideWhenUsed/>
    <w:rsid w:val="00D741C7"/>
    <w:rPr>
      <w:vertAlign w:val="superscript"/>
    </w:rPr>
  </w:style>
  <w:style w:type="character" w:styleId="CommentReference">
    <w:name w:val="annotation reference"/>
    <w:basedOn w:val="DefaultParagraphFont"/>
    <w:uiPriority w:val="99"/>
    <w:semiHidden/>
    <w:unhideWhenUsed/>
    <w:rsid w:val="001D3148"/>
    <w:rPr>
      <w:sz w:val="16"/>
      <w:szCs w:val="16"/>
    </w:rPr>
  </w:style>
  <w:style w:type="paragraph" w:styleId="CommentText">
    <w:name w:val="annotation text"/>
    <w:basedOn w:val="Normal"/>
    <w:link w:val="CommentTextChar"/>
    <w:uiPriority w:val="99"/>
    <w:semiHidden/>
    <w:unhideWhenUsed/>
    <w:rsid w:val="001D3148"/>
    <w:pPr>
      <w:spacing w:line="240" w:lineRule="auto"/>
    </w:pPr>
    <w:rPr>
      <w:sz w:val="20"/>
      <w:szCs w:val="20"/>
    </w:rPr>
  </w:style>
  <w:style w:type="character" w:customStyle="1" w:styleId="CommentTextChar">
    <w:name w:val="Comment Text Char"/>
    <w:basedOn w:val="DefaultParagraphFont"/>
    <w:link w:val="CommentText"/>
    <w:uiPriority w:val="99"/>
    <w:semiHidden/>
    <w:rsid w:val="001D3148"/>
  </w:style>
  <w:style w:type="paragraph" w:styleId="CommentSubject">
    <w:name w:val="annotation subject"/>
    <w:basedOn w:val="CommentText"/>
    <w:next w:val="CommentText"/>
    <w:link w:val="CommentSubjectChar"/>
    <w:uiPriority w:val="99"/>
    <w:semiHidden/>
    <w:unhideWhenUsed/>
    <w:rsid w:val="001D3148"/>
    <w:rPr>
      <w:b/>
      <w:bCs/>
    </w:rPr>
  </w:style>
  <w:style w:type="character" w:customStyle="1" w:styleId="CommentSubjectChar">
    <w:name w:val="Comment Subject Char"/>
    <w:basedOn w:val="CommentTextChar"/>
    <w:link w:val="CommentSubject"/>
    <w:uiPriority w:val="99"/>
    <w:semiHidden/>
    <w:rsid w:val="001D3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98724">
      <w:bodyDiv w:val="1"/>
      <w:marLeft w:val="0"/>
      <w:marRight w:val="0"/>
      <w:marTop w:val="0"/>
      <w:marBottom w:val="0"/>
      <w:divBdr>
        <w:top w:val="none" w:sz="0" w:space="0" w:color="auto"/>
        <w:left w:val="none" w:sz="0" w:space="0" w:color="auto"/>
        <w:bottom w:val="none" w:sz="0" w:space="0" w:color="auto"/>
        <w:right w:val="none" w:sz="0" w:space="0" w:color="auto"/>
      </w:divBdr>
    </w:div>
    <w:div w:id="578297061">
      <w:bodyDiv w:val="1"/>
      <w:marLeft w:val="0"/>
      <w:marRight w:val="0"/>
      <w:marTop w:val="0"/>
      <w:marBottom w:val="0"/>
      <w:divBdr>
        <w:top w:val="none" w:sz="0" w:space="0" w:color="auto"/>
        <w:left w:val="none" w:sz="0" w:space="0" w:color="auto"/>
        <w:bottom w:val="none" w:sz="0" w:space="0" w:color="auto"/>
        <w:right w:val="none" w:sz="0" w:space="0" w:color="auto"/>
      </w:divBdr>
    </w:div>
    <w:div w:id="684751433">
      <w:bodyDiv w:val="1"/>
      <w:marLeft w:val="0"/>
      <w:marRight w:val="0"/>
      <w:marTop w:val="0"/>
      <w:marBottom w:val="0"/>
      <w:divBdr>
        <w:top w:val="none" w:sz="0" w:space="0" w:color="auto"/>
        <w:left w:val="none" w:sz="0" w:space="0" w:color="auto"/>
        <w:bottom w:val="none" w:sz="0" w:space="0" w:color="auto"/>
        <w:right w:val="none" w:sz="0" w:space="0" w:color="auto"/>
      </w:divBdr>
    </w:div>
    <w:div w:id="831025734">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5674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ickm@nyassembly.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ovAffairs@ashrae.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odes.gov/sites/default/files/2021-07/Cost-effectiveness_of_ASHRAE_Standard_90-1-2019-NewYo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hFile1\Documents$\lbenedict\My%20Documents\CORRESPONDENCE\LittletonCorresp\eLetterhead_JLittlet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E7C8-701F-4620-8328-22C8037A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eLetterhead_JLittleton</Template>
  <TotalTime>13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Lois</dc:creator>
  <cp:keywords/>
  <cp:lastModifiedBy>Rodney, Benjamin</cp:lastModifiedBy>
  <cp:revision>3</cp:revision>
  <dcterms:created xsi:type="dcterms:W3CDTF">2022-01-26T23:06:00Z</dcterms:created>
  <dcterms:modified xsi:type="dcterms:W3CDTF">2022-01-26T23:09:00Z</dcterms:modified>
</cp:coreProperties>
</file>